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C1" w:rsidRDefault="00B073C1" w:rsidP="0084408B">
      <w:pPr>
        <w:spacing w:before="60" w:after="60"/>
        <w:ind w:firstLine="851"/>
        <w:jc w:val="center"/>
        <w:rPr>
          <w:b/>
          <w:bCs/>
          <w:color w:val="000000"/>
          <w:spacing w:val="3"/>
          <w:kern w:val="36"/>
          <w:sz w:val="28"/>
          <w:szCs w:val="28"/>
        </w:rPr>
      </w:pPr>
      <w:r w:rsidRPr="0084408B">
        <w:rPr>
          <w:b/>
          <w:bCs/>
          <w:color w:val="000000"/>
          <w:spacing w:val="3"/>
          <w:kern w:val="36"/>
          <w:sz w:val="28"/>
          <w:szCs w:val="28"/>
        </w:rPr>
        <w:t>ЕДВ, ДЕМО, ДМО: кому положены, куда обратиться</w:t>
      </w:r>
    </w:p>
    <w:p w:rsidR="00B073C1" w:rsidRPr="0084408B" w:rsidRDefault="00B073C1" w:rsidP="0084408B">
      <w:pPr>
        <w:spacing w:before="60" w:after="60"/>
        <w:ind w:firstLine="851"/>
        <w:jc w:val="center"/>
        <w:rPr>
          <w:b/>
          <w:bCs/>
          <w:color w:val="000000"/>
          <w:spacing w:val="3"/>
          <w:kern w:val="36"/>
          <w:sz w:val="28"/>
          <w:szCs w:val="28"/>
        </w:rPr>
      </w:pPr>
    </w:p>
    <w:p w:rsidR="00B073C1" w:rsidRDefault="00B073C1" w:rsidP="0084408B">
      <w:pPr>
        <w:spacing w:before="60" w:after="60"/>
        <w:jc w:val="both"/>
        <w:rPr>
          <w:b/>
          <w:bCs/>
          <w:color w:val="000000"/>
          <w:spacing w:val="3"/>
          <w:kern w:val="36"/>
          <w:sz w:val="28"/>
          <w:szCs w:val="28"/>
        </w:rPr>
      </w:pPr>
      <w:r w:rsidRPr="0084408B">
        <w:rPr>
          <w:b/>
          <w:bCs/>
          <w:color w:val="000000"/>
          <w:spacing w:val="3"/>
          <w:kern w:val="36"/>
          <w:sz w:val="28"/>
          <w:szCs w:val="28"/>
        </w:rPr>
        <w:t> 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5.25pt;height:224.25pt">
            <v:imagedata r:id="rId5" r:href="rId6"/>
          </v:shape>
        </w:pict>
      </w:r>
    </w:p>
    <w:p w:rsidR="00B073C1" w:rsidRPr="0084408B" w:rsidRDefault="00B073C1" w:rsidP="0084408B">
      <w:pPr>
        <w:spacing w:before="60" w:after="60"/>
        <w:ind w:firstLine="851"/>
        <w:jc w:val="both"/>
        <w:rPr>
          <w:b/>
          <w:bCs/>
          <w:color w:val="000000"/>
          <w:spacing w:val="3"/>
          <w:kern w:val="36"/>
          <w:sz w:val="28"/>
          <w:szCs w:val="28"/>
        </w:rPr>
      </w:pP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Пенсионный фонд России и его территориальные органы в соответствии с действующим законодательством осуществляют социальные выплаты, к которым, в частности, относятся ежемесячная денежная выплата (ЕДВ) и входящий в ее состав набор социальных услуг (НСУ), дополнительное ежемесячное материальное обеспечение (ДЕМО), дополнительное материальное обеспечение (ДМО). 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Ежемесячная денежная выплата – социальная выплата, устанавливаемая территориальными органами ПФР отдельным категориям граждан. Среди них:</w:t>
      </w:r>
    </w:p>
    <w:p w:rsidR="00B073C1" w:rsidRDefault="00B073C1" w:rsidP="0084408B">
      <w:pPr>
        <w:pStyle w:val="ListParagraph"/>
        <w:numPr>
          <w:ilvl w:val="0"/>
          <w:numId w:val="2"/>
        </w:num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ветераны Великой Отечественной войны, боевых действий и т.д.;</w:t>
      </w:r>
    </w:p>
    <w:p w:rsidR="00B073C1" w:rsidRDefault="00B073C1" w:rsidP="0084408B">
      <w:pPr>
        <w:pStyle w:val="ListParagraph"/>
        <w:numPr>
          <w:ilvl w:val="0"/>
          <w:numId w:val="2"/>
        </w:num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инвалиды, включая детей-инвалидов;</w:t>
      </w:r>
    </w:p>
    <w:p w:rsidR="00B073C1" w:rsidRDefault="00B073C1" w:rsidP="0084408B">
      <w:pPr>
        <w:pStyle w:val="ListParagraph"/>
        <w:numPr>
          <w:ilvl w:val="0"/>
          <w:numId w:val="2"/>
        </w:num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бывшие несовершеннолетние узники фашизма;</w:t>
      </w:r>
    </w:p>
    <w:p w:rsidR="00B073C1" w:rsidRPr="0084408B" w:rsidRDefault="00B073C1" w:rsidP="0084408B">
      <w:pPr>
        <w:pStyle w:val="ListParagraph"/>
        <w:numPr>
          <w:ilvl w:val="0"/>
          <w:numId w:val="2"/>
        </w:num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лица, пострадавшие в результате воздействия радиации.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Ознакомиться с полным перечнем граждан, имеющих право на получение ЕДВ, можно на сайте ПФР в разделе «Социальные выплаты».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Назначение ЕДВ носит заявительный характер. Подать заявление можно через личный кабинет на сайте ПФР и портале госуслуг, а также в любом территориальном органе ПФР или МФЦ.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Исключение составляют граждане с инвалидностью, которые с 28.07.2020 (с даты вступления в силу приказа Минтруда России № 327н) освобождены от обязанности подавать заявление на установление выплаты, поскольку гражданам, признанным инвалидами, детьми-инвалидами, она устанавливается в беззаявительном порядке на основании выписки из акта освидетельствования гражданина, признанного инвалидом, поступившей из Федеральной государственной информационной системы «Федеральный реестр инвалидов» (ФГИС ФРИ), со дня признания гражданина инвалидом или ребенком-инвалидом.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>
        <w:rPr>
          <w:color w:val="000000"/>
          <w:spacing w:val="3"/>
          <w:kern w:val="36"/>
          <w:sz w:val="28"/>
          <w:szCs w:val="28"/>
        </w:rPr>
        <w:t>Клиентская служба (на правах отдела) в Муслюмовском районе</w:t>
      </w:r>
      <w:r w:rsidRPr="0084408B">
        <w:rPr>
          <w:color w:val="000000"/>
          <w:spacing w:val="3"/>
          <w:kern w:val="36"/>
          <w:sz w:val="28"/>
          <w:szCs w:val="28"/>
        </w:rPr>
        <w:t xml:space="preserve"> напоминает, что в соответствии с временным порядком установления или подтверждения инвалидности, действующим до 1 октября 2021 года (постановление Правительства РФ от 11.02.2021 № 155), гражданам не требуется посещать ПФР для продления пенсии по инвалидности и ЕДВ.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В случае если гражданин одновременно имеет право на получение ЕДВ по нескольким основаниям в рамках одного закона, выплата устанавливается по одному основанию, предусматривающему более высокий размер выплаты. Индексация ЕДВ проводится один раз в год с 1 февраля.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 xml:space="preserve">Количество получателей ЕДВ </w:t>
      </w:r>
      <w:r>
        <w:rPr>
          <w:color w:val="000000"/>
          <w:spacing w:val="3"/>
          <w:kern w:val="36"/>
          <w:sz w:val="28"/>
          <w:szCs w:val="28"/>
        </w:rPr>
        <w:t>в Муслюмовском районе</w:t>
      </w:r>
      <w:r w:rsidRPr="0084408B">
        <w:rPr>
          <w:color w:val="000000"/>
          <w:spacing w:val="3"/>
          <w:kern w:val="36"/>
          <w:sz w:val="28"/>
          <w:szCs w:val="28"/>
        </w:rPr>
        <w:t xml:space="preserve"> </w:t>
      </w:r>
      <w:r>
        <w:rPr>
          <w:color w:val="000000"/>
          <w:spacing w:val="3"/>
          <w:kern w:val="36"/>
          <w:sz w:val="28"/>
          <w:szCs w:val="28"/>
        </w:rPr>
        <w:t>2209</w:t>
      </w:r>
      <w:r w:rsidRPr="0084408B">
        <w:rPr>
          <w:color w:val="000000"/>
          <w:spacing w:val="3"/>
          <w:kern w:val="36"/>
          <w:sz w:val="28"/>
          <w:szCs w:val="28"/>
        </w:rPr>
        <w:t xml:space="preserve"> чел</w:t>
      </w:r>
      <w:r>
        <w:rPr>
          <w:color w:val="000000"/>
          <w:spacing w:val="3"/>
          <w:kern w:val="36"/>
          <w:sz w:val="28"/>
          <w:szCs w:val="28"/>
        </w:rPr>
        <w:t>овек</w:t>
      </w:r>
      <w:r w:rsidRPr="0084408B">
        <w:rPr>
          <w:color w:val="000000"/>
          <w:spacing w:val="3"/>
          <w:kern w:val="36"/>
          <w:sz w:val="28"/>
          <w:szCs w:val="28"/>
        </w:rPr>
        <w:t>.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Граждане, имеющие право на льготы и меры социальной поддержки в соответствии с федеральными законами, получающие его денежный эквивалент, до 1 октября могут подать соответствующее заявление в МФЦ, территориальные органы Пенсионного фонда, по предварительной записи, или через Личный кабинет на сайте ПФР, и вернуть себе право на получение соцпакета. Поданное заявление будет действовать с 1 января следующего года.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Набор социальных услуг включает в себя: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•</w:t>
      </w:r>
      <w:r w:rsidRPr="0084408B">
        <w:rPr>
          <w:color w:val="000000"/>
          <w:spacing w:val="3"/>
          <w:kern w:val="36"/>
          <w:sz w:val="28"/>
          <w:szCs w:val="28"/>
        </w:rPr>
        <w:tab/>
        <w:t>лекарственные препараты для медицинского применения по рецептам, медицинские изделия по рецептам, специализированные продукты лечебного питания для детей-инвалидов;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•</w:t>
      </w:r>
      <w:r w:rsidRPr="0084408B">
        <w:rPr>
          <w:color w:val="000000"/>
          <w:spacing w:val="3"/>
          <w:kern w:val="36"/>
          <w:sz w:val="28"/>
          <w:szCs w:val="28"/>
        </w:rPr>
        <w:tab/>
        <w:t>путевки на санаторно-курортное лечение для профилактики основных заболеваний;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•</w:t>
      </w:r>
      <w:r w:rsidRPr="0084408B">
        <w:rPr>
          <w:color w:val="000000"/>
          <w:spacing w:val="3"/>
          <w:kern w:val="36"/>
          <w:sz w:val="28"/>
          <w:szCs w:val="28"/>
        </w:rPr>
        <w:tab/>
        <w:t>бесплатный проезд на пригородном железнодорожном транспорте, а также на междугородном транспорте к месту лечения и обратно.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Дополнительное ежемесячное материальное обеспечение (ДЕМО) – ежемесячная выплата отдельным категориям граждан. Право на материальное обеспечение имеют только граждане Российской Федерации независимо от места их проживания. Размер выплаты составляет 500 или 1000 рублей в зависимости от льготной категории.</w:t>
      </w:r>
    </w:p>
    <w:p w:rsidR="00B073C1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ДЕМО в размере 1 000 руб. устанавливается:</w:t>
      </w:r>
    </w:p>
    <w:p w:rsidR="00B073C1" w:rsidRPr="0084408B" w:rsidRDefault="00B073C1" w:rsidP="0084408B">
      <w:pPr>
        <w:spacing w:before="60" w:after="60"/>
        <w:ind w:left="851"/>
        <w:jc w:val="both"/>
        <w:rPr>
          <w:color w:val="000000"/>
          <w:spacing w:val="3"/>
          <w:kern w:val="36"/>
          <w:sz w:val="28"/>
          <w:szCs w:val="28"/>
        </w:rPr>
      </w:pPr>
      <w:r>
        <w:rPr>
          <w:color w:val="000000"/>
          <w:spacing w:val="3"/>
          <w:kern w:val="36"/>
          <w:sz w:val="28"/>
          <w:szCs w:val="28"/>
        </w:rPr>
        <w:t xml:space="preserve">- </w:t>
      </w:r>
      <w:r w:rsidRPr="0084408B">
        <w:rPr>
          <w:color w:val="000000"/>
          <w:spacing w:val="3"/>
          <w:kern w:val="36"/>
          <w:sz w:val="28"/>
          <w:szCs w:val="28"/>
        </w:rPr>
        <w:t>инвалидам и участникам Великой Отечественной войны;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>
        <w:rPr>
          <w:color w:val="000000"/>
          <w:spacing w:val="3"/>
          <w:kern w:val="36"/>
          <w:sz w:val="28"/>
          <w:szCs w:val="28"/>
        </w:rPr>
        <w:t xml:space="preserve">- </w:t>
      </w:r>
      <w:r w:rsidRPr="0084408B">
        <w:rPr>
          <w:color w:val="000000"/>
          <w:spacing w:val="3"/>
          <w:kern w:val="36"/>
          <w:sz w:val="28"/>
          <w:szCs w:val="28"/>
        </w:rPr>
        <w:t>инвалидам вследствие военной травмы;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>
        <w:rPr>
          <w:color w:val="000000"/>
          <w:spacing w:val="3"/>
          <w:kern w:val="36"/>
          <w:sz w:val="28"/>
          <w:szCs w:val="28"/>
        </w:rPr>
        <w:t xml:space="preserve">- </w:t>
      </w:r>
      <w:r w:rsidRPr="0084408B">
        <w:rPr>
          <w:color w:val="000000"/>
          <w:spacing w:val="3"/>
          <w:kern w:val="36"/>
          <w:sz w:val="28"/>
          <w:szCs w:val="28"/>
        </w:rPr>
        <w:t>бывшим несовершеннолетним узникам концлагерей, гетто и других мест принудительного содержания.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Количество получателей ДЕМО в размере 1000</w:t>
      </w:r>
      <w:r>
        <w:rPr>
          <w:color w:val="000000"/>
          <w:spacing w:val="3"/>
          <w:kern w:val="36"/>
          <w:sz w:val="28"/>
          <w:szCs w:val="28"/>
        </w:rPr>
        <w:t xml:space="preserve"> рублей</w:t>
      </w:r>
      <w:r w:rsidRPr="0084408B">
        <w:rPr>
          <w:color w:val="000000"/>
          <w:spacing w:val="3"/>
          <w:kern w:val="36"/>
          <w:sz w:val="28"/>
          <w:szCs w:val="28"/>
        </w:rPr>
        <w:t xml:space="preserve"> </w:t>
      </w:r>
      <w:r>
        <w:rPr>
          <w:color w:val="000000"/>
          <w:spacing w:val="3"/>
          <w:kern w:val="36"/>
          <w:sz w:val="28"/>
          <w:szCs w:val="28"/>
        </w:rPr>
        <w:t>в Муслюмовском районе</w:t>
      </w:r>
      <w:r w:rsidRPr="0084408B">
        <w:rPr>
          <w:color w:val="000000"/>
          <w:spacing w:val="3"/>
          <w:kern w:val="36"/>
          <w:sz w:val="28"/>
          <w:szCs w:val="28"/>
        </w:rPr>
        <w:t xml:space="preserve"> </w:t>
      </w:r>
      <w:r>
        <w:rPr>
          <w:color w:val="000000"/>
          <w:spacing w:val="3"/>
          <w:kern w:val="36"/>
          <w:sz w:val="28"/>
          <w:szCs w:val="28"/>
        </w:rPr>
        <w:t>4</w:t>
      </w:r>
      <w:r w:rsidRPr="0084408B">
        <w:rPr>
          <w:color w:val="000000"/>
          <w:spacing w:val="3"/>
          <w:kern w:val="36"/>
          <w:sz w:val="28"/>
          <w:szCs w:val="28"/>
        </w:rPr>
        <w:t xml:space="preserve"> чел.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ДЕМО в размере 500 руб. устанавливается: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>
        <w:rPr>
          <w:color w:val="000000"/>
          <w:spacing w:val="3"/>
          <w:kern w:val="36"/>
          <w:sz w:val="28"/>
          <w:szCs w:val="28"/>
        </w:rPr>
        <w:t xml:space="preserve">- </w:t>
      </w:r>
      <w:r w:rsidRPr="0084408B">
        <w:rPr>
          <w:color w:val="000000"/>
          <w:spacing w:val="3"/>
          <w:kern w:val="36"/>
          <w:sz w:val="28"/>
          <w:szCs w:val="28"/>
        </w:rPr>
        <w:t>военнослужащим,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а также военнослужащим, награжденным орденами или медалями СССР за службу в указанный период;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>
        <w:rPr>
          <w:color w:val="000000"/>
          <w:spacing w:val="3"/>
          <w:kern w:val="36"/>
          <w:sz w:val="28"/>
          <w:szCs w:val="28"/>
        </w:rPr>
        <w:t xml:space="preserve">- </w:t>
      </w:r>
      <w:r w:rsidRPr="0084408B">
        <w:rPr>
          <w:color w:val="000000"/>
          <w:spacing w:val="3"/>
          <w:kern w:val="36"/>
          <w:sz w:val="28"/>
          <w:szCs w:val="28"/>
        </w:rPr>
        <w:t>вдовам погибших в годы войны военнослужащих;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>
        <w:rPr>
          <w:color w:val="000000"/>
          <w:spacing w:val="3"/>
          <w:kern w:val="36"/>
          <w:sz w:val="28"/>
          <w:szCs w:val="28"/>
        </w:rPr>
        <w:t xml:space="preserve">- </w:t>
      </w:r>
      <w:r w:rsidRPr="0084408B">
        <w:rPr>
          <w:color w:val="000000"/>
          <w:spacing w:val="3"/>
          <w:kern w:val="36"/>
          <w:sz w:val="28"/>
          <w:szCs w:val="28"/>
        </w:rPr>
        <w:t>вдовам инвалидов Великой Отечественной войны;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>
        <w:rPr>
          <w:color w:val="000000"/>
          <w:spacing w:val="3"/>
          <w:kern w:val="36"/>
          <w:sz w:val="28"/>
          <w:szCs w:val="28"/>
        </w:rPr>
        <w:t xml:space="preserve">- </w:t>
      </w:r>
      <w:r w:rsidRPr="0084408B">
        <w:rPr>
          <w:color w:val="000000"/>
          <w:spacing w:val="3"/>
          <w:kern w:val="36"/>
          <w:sz w:val="28"/>
          <w:szCs w:val="28"/>
        </w:rPr>
        <w:t>лицам, награжденным знаком «Жителю блокадного Ленинграда»;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>
        <w:rPr>
          <w:color w:val="000000"/>
          <w:spacing w:val="3"/>
          <w:kern w:val="36"/>
          <w:sz w:val="28"/>
          <w:szCs w:val="28"/>
        </w:rPr>
        <w:t xml:space="preserve">- </w:t>
      </w:r>
      <w:r w:rsidRPr="0084408B">
        <w:rPr>
          <w:color w:val="000000"/>
          <w:spacing w:val="3"/>
          <w:kern w:val="36"/>
          <w:sz w:val="28"/>
          <w:szCs w:val="28"/>
        </w:rPr>
        <w:t>бывшим совершеннолетним узникам нацистских концлагерей, тюрем и гетто.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Количество получателей ДЕМО в размере 500</w:t>
      </w:r>
      <w:r>
        <w:rPr>
          <w:color w:val="000000"/>
          <w:spacing w:val="3"/>
          <w:kern w:val="36"/>
          <w:sz w:val="28"/>
          <w:szCs w:val="28"/>
        </w:rPr>
        <w:t xml:space="preserve"> рублей</w:t>
      </w:r>
      <w:r w:rsidRPr="0084408B">
        <w:rPr>
          <w:color w:val="000000"/>
          <w:spacing w:val="3"/>
          <w:kern w:val="36"/>
          <w:sz w:val="28"/>
          <w:szCs w:val="28"/>
        </w:rPr>
        <w:t xml:space="preserve"> </w:t>
      </w:r>
      <w:r>
        <w:rPr>
          <w:color w:val="000000"/>
          <w:spacing w:val="3"/>
          <w:kern w:val="36"/>
          <w:sz w:val="28"/>
          <w:szCs w:val="28"/>
        </w:rPr>
        <w:t>в Муслюмовском районе</w:t>
      </w:r>
      <w:r w:rsidRPr="0084408B">
        <w:rPr>
          <w:color w:val="000000"/>
          <w:spacing w:val="3"/>
          <w:kern w:val="36"/>
          <w:sz w:val="28"/>
          <w:szCs w:val="28"/>
        </w:rPr>
        <w:t xml:space="preserve"> </w:t>
      </w:r>
      <w:r>
        <w:rPr>
          <w:color w:val="000000"/>
          <w:spacing w:val="3"/>
          <w:kern w:val="36"/>
          <w:sz w:val="28"/>
          <w:szCs w:val="28"/>
        </w:rPr>
        <w:t>11</w:t>
      </w:r>
      <w:r w:rsidRPr="0084408B">
        <w:rPr>
          <w:color w:val="000000"/>
          <w:spacing w:val="3"/>
          <w:kern w:val="36"/>
          <w:sz w:val="28"/>
          <w:szCs w:val="28"/>
        </w:rPr>
        <w:t xml:space="preserve"> чел.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ДЕМО выплачивается территориальным органом ПФР одновременно с пенсией. Гражданам, имеющим право на ДЕМО, но не реализовавшим его своевременно, необходимо подать заявление о назначении этой выплаты в территориальный орган ПФР по месту жительства. Если гражданин имеет право на ДЕМО, но он не является пенсионером, эта выплата также назначается и выплачивается территориальными органами ПФР по месту жительства, а в случае постоянного проживания за пределами России – Пенсионным фондом Российской Федерации. Граждане РФ, постоянно проживающие за пределами территории РФ, подтверждают гражданство на дату обращения за назначением ДЕМО.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В случае если гражданин одновременно имеет право на получение ДЕМО по нескольким основаниям, оно устанавливается по одному основанию, предусматривающему более высокий размер выплаты.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Дополнительное материальное обеспечение (ДМО) – выплата, которая выплата устанавливается к пенсиям, назначенным в соответствии с законодательством РФ. Самая высокая выплата ДМО предоставляется Героям Советского Союза, Социалистического Труда, обладателям ордена Славы трех степеней, а также пенсионерам, удостоившимся звания Героя РФ, ордена Святого апостола Андрея Первозванного или ордена «За заслуги перед Отечеством» I степени. Размер ДМО привязан к размеру социальной пенсии и, соответственно, различается для категорий получателей этой доплаты. Выплата ДМО производится одновременно с выплатой соответствующей пенсии. </w:t>
      </w:r>
    </w:p>
    <w:p w:rsidR="00B073C1" w:rsidRPr="0084408B" w:rsidRDefault="00B073C1" w:rsidP="0084408B">
      <w:pPr>
        <w:spacing w:before="60" w:after="60"/>
        <w:ind w:firstLine="851"/>
        <w:jc w:val="both"/>
        <w:rPr>
          <w:color w:val="000000"/>
          <w:spacing w:val="3"/>
          <w:kern w:val="36"/>
          <w:sz w:val="28"/>
          <w:szCs w:val="28"/>
        </w:rPr>
      </w:pPr>
      <w:r w:rsidRPr="0084408B">
        <w:rPr>
          <w:color w:val="000000"/>
          <w:spacing w:val="3"/>
          <w:kern w:val="36"/>
          <w:sz w:val="28"/>
          <w:szCs w:val="28"/>
        </w:rPr>
        <w:t>Обращаем внимание: ДМО не выплачивается в период выполнения оплачиваемой работы.</w:t>
      </w:r>
    </w:p>
    <w:p w:rsidR="00B073C1" w:rsidRPr="0084408B" w:rsidRDefault="00B073C1">
      <w:pPr>
        <w:rPr>
          <w:sz w:val="28"/>
          <w:szCs w:val="28"/>
        </w:rPr>
      </w:pPr>
    </w:p>
    <w:sectPr w:rsidR="00B073C1" w:rsidRPr="0084408B" w:rsidSect="00D7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0313B"/>
    <w:multiLevelType w:val="hybridMultilevel"/>
    <w:tmpl w:val="E796295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">
    <w:nsid w:val="20F63FC5"/>
    <w:multiLevelType w:val="hybridMultilevel"/>
    <w:tmpl w:val="5C1060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>
    <w:nsid w:val="2F78449E"/>
    <w:multiLevelType w:val="hybridMultilevel"/>
    <w:tmpl w:val="293421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">
    <w:nsid w:val="63FA453C"/>
    <w:multiLevelType w:val="hybridMultilevel"/>
    <w:tmpl w:val="A600F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08B"/>
    <w:rsid w:val="00160335"/>
    <w:rsid w:val="00185C2A"/>
    <w:rsid w:val="002363AC"/>
    <w:rsid w:val="00283641"/>
    <w:rsid w:val="00454E3D"/>
    <w:rsid w:val="00586AEE"/>
    <w:rsid w:val="0084408B"/>
    <w:rsid w:val="00B073C1"/>
    <w:rsid w:val="00D712DB"/>
    <w:rsid w:val="00E43C26"/>
    <w:rsid w:val="00FC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08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4408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rusinfo.info/wp-content/uploads/8/2/3/82363848e7255de1800e64363ffa8842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3</Pages>
  <Words>897</Words>
  <Characters>5114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4</cp:revision>
  <dcterms:created xsi:type="dcterms:W3CDTF">2021-08-12T13:32:00Z</dcterms:created>
  <dcterms:modified xsi:type="dcterms:W3CDTF">2021-08-15T17:59:00Z</dcterms:modified>
</cp:coreProperties>
</file>